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91" w:rsidRPr="007C6366" w:rsidRDefault="00CD7009" w:rsidP="003625C3">
      <w:pPr>
        <w:pStyle w:val="Heading2"/>
        <w:numPr>
          <w:ilvl w:val="0"/>
          <w:numId w:val="0"/>
        </w:numPr>
        <w:ind w:left="720"/>
        <w:jc w:val="center"/>
        <w:rPr>
          <w:rFonts w:eastAsia="Calibri"/>
          <w:sz w:val="20"/>
          <w:szCs w:val="20"/>
        </w:rPr>
      </w:pPr>
      <w:r w:rsidRPr="007C6366">
        <w:rPr>
          <w:rFonts w:eastAsia="Calibri"/>
          <w:b/>
          <w:sz w:val="28"/>
          <w:szCs w:val="28"/>
        </w:rPr>
        <w:t>FROM SCRATCH TO TRAINING CENTER</w:t>
      </w:r>
      <w:r w:rsidRPr="007C6366">
        <w:rPr>
          <w:rFonts w:eastAsia="Calibri"/>
          <w:b/>
          <w:sz w:val="28"/>
          <w:szCs w:val="28"/>
        </w:rPr>
        <w:br/>
      </w:r>
      <w:r w:rsidRPr="007C6366">
        <w:rPr>
          <w:rFonts w:eastAsia="Calibri"/>
          <w:sz w:val="20"/>
          <w:szCs w:val="20"/>
        </w:rPr>
        <w:t>Tony Anderson, Pastor of Counseling/Executive Pastor</w:t>
      </w:r>
      <w:r w:rsidRPr="007C6366">
        <w:rPr>
          <w:rFonts w:eastAsia="Calibri"/>
          <w:sz w:val="20"/>
          <w:szCs w:val="20"/>
        </w:rPr>
        <w:br/>
        <w:t>Christian Family Chapel/The Hope Center</w:t>
      </w:r>
    </w:p>
    <w:p w:rsidR="00CD7009" w:rsidRPr="007C6366" w:rsidRDefault="00CD7009" w:rsidP="00F73E91">
      <w:pPr>
        <w:spacing w:after="160" w:line="259" w:lineRule="auto"/>
        <w:jc w:val="center"/>
        <w:rPr>
          <w:rFonts w:ascii="Arial" w:eastAsia="Calibri" w:hAnsi="Arial" w:cs="Times New Roman"/>
          <w:b/>
          <w:iCs/>
          <w:sz w:val="28"/>
          <w:szCs w:val="28"/>
        </w:rPr>
      </w:pPr>
    </w:p>
    <w:p w:rsidR="00F73E91" w:rsidRPr="007C6366" w:rsidRDefault="00F73E91" w:rsidP="003625C3">
      <w:pPr>
        <w:pStyle w:val="Heading1"/>
        <w:rPr>
          <w:rFonts w:eastAsia="Calibri"/>
        </w:rPr>
      </w:pPr>
      <w:r w:rsidRPr="007C6366">
        <w:t>INTRODUCTION</w:t>
      </w:r>
    </w:p>
    <w:p w:rsidR="00CF6AA2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THE HOPE CENTER/CHRISTIAN FAMILY CHAPEL</w:t>
      </w: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ENJOY THE JOURNEY WHILE FOCUSING ON THE GOAL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1"/>
        <w:rPr>
          <w:rFonts w:eastAsia="Calibri"/>
        </w:rPr>
      </w:pPr>
      <w:r w:rsidRPr="007C6366">
        <w:rPr>
          <w:rFonts w:eastAsia="Calibri"/>
        </w:rPr>
        <w:t>STARTING A COUNSELING MINISTRY</w:t>
      </w: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PRAY, PRAY, PRAY</w:t>
      </w:r>
      <w:r w:rsidR="00CF6AA2" w:rsidRPr="007C6366">
        <w:rPr>
          <w:rFonts w:eastAsia="Calibri"/>
        </w:rPr>
        <w:t xml:space="preserve">: </w:t>
      </w:r>
      <w:r w:rsidR="00CF6AA2" w:rsidRPr="007C6366">
        <w:rPr>
          <w:rFonts w:eastAsia="Calibri"/>
          <w:i/>
          <w:color w:val="FF0000"/>
          <w:sz w:val="20"/>
          <w:szCs w:val="20"/>
        </w:rPr>
        <w:t>Unless the Lord builds the house, They labor in vain who build it; Unless the Lord guards the city, The watchman keeps awake in vain. Psalm 127:1</w:t>
      </w:r>
    </w:p>
    <w:p w:rsidR="00F73E91" w:rsidRPr="007C6366" w:rsidRDefault="00F73E91" w:rsidP="00F73E91">
      <w:pPr>
        <w:spacing w:after="160" w:line="259" w:lineRule="auto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 xml:space="preserve">SELECT A CORE SEED TEAM 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Min 3-4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Best if a pastor or elder included (pastors are always being told what they should try or do-this allows peer to peer discussion).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Top down leadership:  Ephesians 4:12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TRAIN YOUR SEED TEAM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Fundamentals (Faith Biblical Counseling Conference/other formats)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 xml:space="preserve">Continue to read 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Observation videos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Start counseling (after you have certified counselors it may be wise to require a certified counselor to counsel).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SEEK SR. LEADERSHIP BUY-IN AND SUPPORT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Strategic planning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Needs of community (broken relationships vs. material needs)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Disciple your own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Evangelism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Encourage elders/pastors to listen to audio of training (particularly “controversial” topics).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lastRenderedPageBreak/>
        <w:t>LEGAL AND INSURANCE: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Separate entity-Pros and Cons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Insurance-Pastoral counseling under authority of the elders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Duty to report statutes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Forms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t>Consent</w:t>
      </w:r>
      <w:r w:rsidRPr="007C6366">
        <w:rPr>
          <w:rFonts w:eastAsia="Calibri"/>
        </w:rPr>
        <w:t xml:space="preserve"> to Counsel</w:t>
      </w:r>
      <w:r w:rsidR="00CD7009" w:rsidRPr="007C6366">
        <w:rPr>
          <w:rFonts w:eastAsia="Calibri"/>
        </w:rPr>
        <w:t xml:space="preserve"> </w:t>
      </w:r>
      <w:r w:rsidR="00CD7009" w:rsidRPr="007C6366">
        <w:rPr>
          <w:rFonts w:eastAsia="Calibri"/>
          <w:i/>
        </w:rPr>
        <w:t xml:space="preserve">(see </w:t>
      </w:r>
      <w:r w:rsidR="00DA303B" w:rsidRPr="007C6366">
        <w:rPr>
          <w:rFonts w:eastAsia="Calibri"/>
          <w:i/>
        </w:rPr>
        <w:t>Exhibit</w:t>
      </w:r>
      <w:r w:rsidR="00D57518" w:rsidRPr="007C6366">
        <w:rPr>
          <w:rFonts w:eastAsia="Calibri"/>
          <w:i/>
        </w:rPr>
        <w:t xml:space="preserve"> “1”</w:t>
      </w:r>
      <w:r w:rsidR="00CD7009" w:rsidRPr="007C6366">
        <w:rPr>
          <w:rFonts w:eastAsia="Calibri"/>
        </w:rPr>
        <w:t>)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Personal Data Inventory</w:t>
      </w:r>
      <w:r w:rsidR="00CD7009" w:rsidRPr="007C6366">
        <w:rPr>
          <w:rFonts w:eastAsia="Calibri"/>
        </w:rPr>
        <w:t xml:space="preserve"> (</w:t>
      </w:r>
      <w:r w:rsidR="00CD7009" w:rsidRPr="007C6366">
        <w:rPr>
          <w:rFonts w:eastAsia="Calibri"/>
          <w:i/>
        </w:rPr>
        <w:t xml:space="preserve">see </w:t>
      </w:r>
      <w:r w:rsidR="00DA303B" w:rsidRPr="007C6366">
        <w:rPr>
          <w:rFonts w:eastAsia="Calibri"/>
          <w:i/>
        </w:rPr>
        <w:t>Exhibit</w:t>
      </w:r>
      <w:r w:rsidR="00D57518" w:rsidRPr="007C6366">
        <w:rPr>
          <w:rFonts w:eastAsia="Calibri"/>
          <w:i/>
        </w:rPr>
        <w:t xml:space="preserve"> “2”</w:t>
      </w:r>
      <w:r w:rsidR="00CD7009" w:rsidRPr="007C6366">
        <w:rPr>
          <w:rFonts w:eastAsia="Calibri"/>
          <w:i/>
        </w:rPr>
        <w:t>)</w:t>
      </w:r>
    </w:p>
    <w:p w:rsidR="00073061" w:rsidRPr="007C6366" w:rsidRDefault="0007306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Case Reports-required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Identify an attorney who will assist</w:t>
      </w:r>
    </w:p>
    <w:p w:rsidR="00F73E91" w:rsidRPr="007C6366" w:rsidRDefault="00F73E91" w:rsidP="00F73E91">
      <w:pPr>
        <w:spacing w:after="160" w:line="259" w:lineRule="auto"/>
        <w:ind w:left="144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BUDGET AND FACILITIES: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Counseling rooms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Dedicated Space?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Appropriate level of privacy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White boards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Tables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Counseling in Homes Permitted??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Resource area/room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Startup resources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Homework Sheets</w:t>
      </w:r>
      <w:r w:rsidR="00B2461F" w:rsidRPr="007C6366">
        <w:rPr>
          <w:rFonts w:eastAsia="Calibri"/>
        </w:rPr>
        <w:t xml:space="preserve"> </w:t>
      </w:r>
      <w:r w:rsidR="00B2461F" w:rsidRPr="007C6366">
        <w:rPr>
          <w:rFonts w:eastAsia="Calibri"/>
          <w:i/>
        </w:rPr>
        <w:t xml:space="preserve">(see </w:t>
      </w:r>
      <w:r w:rsidR="00DA303B" w:rsidRPr="007C6366">
        <w:rPr>
          <w:rFonts w:eastAsia="Calibri"/>
          <w:i/>
        </w:rPr>
        <w:t>Exhibit</w:t>
      </w:r>
      <w:r w:rsidR="00D57518" w:rsidRPr="007C6366">
        <w:rPr>
          <w:rFonts w:eastAsia="Calibri"/>
          <w:i/>
        </w:rPr>
        <w:t xml:space="preserve"> “3”</w:t>
      </w:r>
      <w:r w:rsidR="00B2461F" w:rsidRPr="007C6366">
        <w:rPr>
          <w:rFonts w:eastAsia="Calibri"/>
          <w:i/>
        </w:rPr>
        <w:t>)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Booklets and Books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Square for Inventory and Payment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Shared resources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Dropbox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Audio/video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Supervision fees and annual dues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Books for your counselors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Establish source of dedicated funds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Cancellation deposits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Dedicated Funds for gifts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Registration Fees from your training (once established)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lastRenderedPageBreak/>
        <w:t>ROLL OUT TO THE BODY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Key volunteers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Deacons and Ministry leaders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“What Ifs”-show the need</w:t>
      </w:r>
      <w:r w:rsidR="00CD7009" w:rsidRPr="007C6366">
        <w:rPr>
          <w:rFonts w:eastAsia="Calibri"/>
        </w:rPr>
        <w:t xml:space="preserve"> (</w:t>
      </w:r>
      <w:r w:rsidR="00CD7009" w:rsidRPr="007C6366">
        <w:rPr>
          <w:rFonts w:eastAsia="Calibri"/>
          <w:i/>
        </w:rPr>
        <w:t xml:space="preserve">see </w:t>
      </w:r>
      <w:r w:rsidR="00DA303B" w:rsidRPr="007C6366">
        <w:rPr>
          <w:rFonts w:eastAsia="Calibri"/>
          <w:i/>
        </w:rPr>
        <w:t>Exhibit</w:t>
      </w:r>
      <w:r w:rsidR="00D57518" w:rsidRPr="007C6366">
        <w:rPr>
          <w:rFonts w:eastAsia="Calibri"/>
          <w:i/>
        </w:rPr>
        <w:t xml:space="preserve"> “4”</w:t>
      </w:r>
      <w:r w:rsidR="00CD7009" w:rsidRPr="007C6366">
        <w:rPr>
          <w:rFonts w:eastAsia="Calibri"/>
          <w:i/>
        </w:rPr>
        <w:t>)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Cast vision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Main service-by Pastor-Teacher.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Evangelism-needs of the community-relational brokenness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Intense Discipleship-part of fabric of the church-remove stigma.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Every objection is an opportunity to teach.</w:t>
      </w:r>
    </w:p>
    <w:p w:rsidR="00F73E91" w:rsidRPr="007C6366" w:rsidRDefault="00F73E91" w:rsidP="00F73E91">
      <w:pPr>
        <w:spacing w:after="160" w:line="259" w:lineRule="auto"/>
        <w:ind w:left="144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EXPAND YOUR TEAM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Do the one on one ask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“Release” your leaders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Show them what it looks like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Observation DVD’s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Live observations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Invest financially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Training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Resources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Study groups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STAFFING ROLES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Counseling Pastor/Director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Establish Policy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Shepherd the Team</w:t>
      </w:r>
    </w:p>
    <w:p w:rsidR="00F73E91" w:rsidRPr="007C6366" w:rsidRDefault="00F73E91" w:rsidP="003625C3">
      <w:pPr>
        <w:pStyle w:val="Heading5"/>
        <w:rPr>
          <w:rFonts w:eastAsia="Calibri"/>
        </w:rPr>
      </w:pPr>
      <w:r w:rsidRPr="007C6366">
        <w:rPr>
          <w:rFonts w:eastAsia="Calibri"/>
        </w:rPr>
        <w:t>Pray for them</w:t>
      </w:r>
    </w:p>
    <w:p w:rsidR="00F73E91" w:rsidRPr="007C6366" w:rsidRDefault="00F73E91" w:rsidP="003625C3">
      <w:pPr>
        <w:pStyle w:val="Heading5"/>
        <w:rPr>
          <w:rFonts w:eastAsia="Calibri"/>
        </w:rPr>
      </w:pPr>
      <w:r w:rsidRPr="007C6366">
        <w:rPr>
          <w:rFonts w:eastAsia="Calibri"/>
        </w:rPr>
        <w:t>Conduct training</w:t>
      </w:r>
    </w:p>
    <w:p w:rsidR="00F73E91" w:rsidRPr="007C6366" w:rsidRDefault="00F73E91" w:rsidP="003625C3">
      <w:pPr>
        <w:pStyle w:val="Heading5"/>
        <w:rPr>
          <w:rFonts w:eastAsia="Calibri"/>
        </w:rPr>
      </w:pPr>
      <w:r w:rsidRPr="007C6366">
        <w:rPr>
          <w:rFonts w:eastAsia="Calibri"/>
        </w:rPr>
        <w:t>Be the</w:t>
      </w:r>
      <w:r w:rsidR="00B1055E" w:rsidRPr="007C6366">
        <w:rPr>
          <w:rFonts w:eastAsia="Calibri"/>
        </w:rPr>
        <w:t>i</w:t>
      </w:r>
      <w:r w:rsidRPr="007C6366">
        <w:rPr>
          <w:rFonts w:eastAsia="Calibri"/>
        </w:rPr>
        <w:t>r pastor-this ministry is hard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Insure there is no Mission Drift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Report to Elders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Counseling Administrator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Intake and Waiting list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Assign cases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Field Cold Calls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Assist with Resources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Inventory Manager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Re-order resources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Reports on volume  of different resources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Coaches/Mentors-same gender; assist in shepherding</w:t>
      </w:r>
    </w:p>
    <w:p w:rsidR="00F73E91" w:rsidRPr="007C6366" w:rsidRDefault="00F73E91" w:rsidP="00F73E91">
      <w:pPr>
        <w:spacing w:after="160" w:line="259" w:lineRule="auto"/>
        <w:ind w:left="144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1"/>
        <w:rPr>
          <w:rFonts w:eastAsia="Calibri"/>
        </w:rPr>
      </w:pPr>
      <w:r w:rsidRPr="007C6366">
        <w:rPr>
          <w:rFonts w:eastAsia="Calibri"/>
        </w:rPr>
        <w:lastRenderedPageBreak/>
        <w:t>COUNSEL WITH EXCELLENCE</w:t>
      </w: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REQUIRE CERTIFICATION</w:t>
      </w:r>
    </w:p>
    <w:p w:rsidR="00CD7009" w:rsidRPr="007C6366" w:rsidRDefault="00CD7009" w:rsidP="00CD7009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TRACKING FORM AND GRADUATION/TERMINATION FORMS</w:t>
      </w:r>
      <w:r w:rsidR="00B2461F" w:rsidRPr="007C6366">
        <w:rPr>
          <w:rFonts w:eastAsia="Calibri"/>
        </w:rPr>
        <w:t xml:space="preserve"> </w:t>
      </w:r>
      <w:r w:rsidR="00B2461F" w:rsidRPr="007C6366">
        <w:rPr>
          <w:rFonts w:eastAsia="Calibri"/>
          <w:i/>
        </w:rPr>
        <w:t xml:space="preserve">(see </w:t>
      </w:r>
      <w:r w:rsidR="00DA303B" w:rsidRPr="007C6366">
        <w:rPr>
          <w:rFonts w:eastAsia="Calibri"/>
          <w:i/>
        </w:rPr>
        <w:t>Exhibit</w:t>
      </w:r>
      <w:r w:rsidR="00D57518" w:rsidRPr="007C6366">
        <w:rPr>
          <w:rFonts w:eastAsia="Calibri"/>
          <w:i/>
        </w:rPr>
        <w:t>s “5” &amp; “6”</w:t>
      </w:r>
      <w:r w:rsidR="00B2461F" w:rsidRPr="007C6366">
        <w:rPr>
          <w:rFonts w:eastAsia="Calibri"/>
          <w:i/>
        </w:rPr>
        <w:t>)</w:t>
      </w:r>
    </w:p>
    <w:p w:rsidR="00CD7009" w:rsidRPr="007C6366" w:rsidRDefault="00CD7009" w:rsidP="00CD7009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MARKET THE MINISTRY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Web page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ACBC Web page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Feature periodically in Church communications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Visitor Bags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Outreach events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Bulletin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Welcome videos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Is signage possible???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“Resource Center”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Reference in sermons to aid application</w:t>
      </w:r>
    </w:p>
    <w:p w:rsidR="00CD7009" w:rsidRPr="007C6366" w:rsidRDefault="00CD7009" w:rsidP="00CD7009">
      <w:pPr>
        <w:spacing w:after="160" w:line="259" w:lineRule="auto"/>
        <w:ind w:left="144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CONTINUING EDUCATION OF COUNSELORS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Team meetings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Self-impose continuing education requirements (Investment in Excellence Program)</w:t>
      </w:r>
    </w:p>
    <w:p w:rsidR="00F73E91" w:rsidRPr="007C6366" w:rsidRDefault="00F73E91" w:rsidP="00F73E91">
      <w:pPr>
        <w:spacing w:after="160" w:line="259" w:lineRule="auto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1"/>
        <w:rPr>
          <w:rFonts w:eastAsia="Calibri"/>
        </w:rPr>
      </w:pPr>
      <w:r w:rsidRPr="007C6366">
        <w:rPr>
          <w:rFonts w:eastAsia="Calibri"/>
        </w:rPr>
        <w:t>STARTING A TRAINING CENTER</w:t>
      </w: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CONTACT ACBC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Discuss your plans and address any concerns either party may have.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Become familiar with the requirement</w:t>
      </w:r>
      <w:r w:rsidR="00076C34">
        <w:rPr>
          <w:rFonts w:eastAsia="Calibri"/>
        </w:rPr>
        <w:t>s</w:t>
      </w:r>
      <w:bookmarkStart w:id="0" w:name="_GoBack"/>
      <w:bookmarkEnd w:id="0"/>
      <w:r w:rsidRPr="007C6366">
        <w:rPr>
          <w:rFonts w:eastAsia="Calibri"/>
        </w:rPr>
        <w:t xml:space="preserve"> for a training center.</w:t>
      </w:r>
    </w:p>
    <w:p w:rsidR="00F73E91" w:rsidRPr="007C6366" w:rsidRDefault="00F73E91" w:rsidP="00F73E91">
      <w:pPr>
        <w:spacing w:after="160" w:line="259" w:lineRule="auto"/>
        <w:ind w:left="144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RECRUIT A PROJECT MANAGER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Shares the Vision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Establishes a small project team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Establishes a timeline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Holds people accountable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lastRenderedPageBreak/>
        <w:t>SELECT YOUR FACULTY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Consider the topics to be covered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Determine how you will address medical issues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Good counselors and good communicators!!!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Final faculty meets ACBC requirements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% of ACBC certified counselors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% of men vs. % of women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DEVELOP YOUR WORKSHOPS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Sound Doctrine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Develop original material with practical application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Considerations for the Counselor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Suggested homework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Suggested resources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What do I wish I had learned earlier??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Tie to the ACBC exams where appropriate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Require all presenters to practice their workshops before your current counseling team.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Provides additional training to your team.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Sharpens the presenter (content and style)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Whole team contributes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B2461F">
      <w:pPr>
        <w:pStyle w:val="Heading2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PLAN YOUR TRAINING COURSE</w:t>
      </w:r>
    </w:p>
    <w:p w:rsidR="00F73E91" w:rsidRPr="007C6366" w:rsidRDefault="00F73E91" w:rsidP="00B2461F">
      <w:pPr>
        <w:pStyle w:val="Heading3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Format (who is your primary intended target)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Weekend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Weekly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Other</w:t>
      </w:r>
    </w:p>
    <w:p w:rsidR="00F73E91" w:rsidRPr="007C6366" w:rsidRDefault="00F73E91" w:rsidP="00B2461F">
      <w:pPr>
        <w:pStyle w:val="Heading3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Will sessions be videoed?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For make-up purposes?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 xml:space="preserve">As a later on-line option? </w:t>
      </w:r>
    </w:p>
    <w:p w:rsidR="00F73E91" w:rsidRPr="007C6366" w:rsidRDefault="00F73E91" w:rsidP="00B2461F">
      <w:pPr>
        <w:pStyle w:val="Heading3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Consider how student notes will be disseminated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Hard copy notebooks</w:t>
      </w:r>
    </w:p>
    <w:p w:rsidR="00F73E91" w:rsidRPr="007C6366" w:rsidRDefault="00F73E91" w:rsidP="00B2461F">
      <w:pPr>
        <w:pStyle w:val="Heading4"/>
        <w:keepNext w:val="0"/>
        <w:keepLines w:val="0"/>
        <w:rPr>
          <w:rFonts w:eastAsia="Calibri"/>
        </w:rPr>
      </w:pPr>
      <w:r w:rsidRPr="007C6366">
        <w:rPr>
          <w:rFonts w:eastAsia="Calibri"/>
        </w:rPr>
        <w:t>Dropbox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lastRenderedPageBreak/>
        <w:t>Registration and Pricing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Establish method of registration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Consider actual costs and use of funds for further training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Consider costs of meals and snacks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Will any honorariums be required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Additional Volunteers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Registration and Check-in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Snacks and meals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AVL support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Set up and take down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PROMOTION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In Service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Targeted emails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Teachers, small group leaders, youth workers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Local pastors (particularly those whose flock you have counseled)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ACBC counselors in your state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Websites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Church’s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ACBC</w:t>
      </w:r>
    </w:p>
    <w:p w:rsidR="00F73E91" w:rsidRPr="007C6366" w:rsidRDefault="00F73E91" w:rsidP="003625C3">
      <w:pPr>
        <w:pStyle w:val="Heading4"/>
        <w:rPr>
          <w:rFonts w:eastAsia="Calibri"/>
        </w:rPr>
      </w:pPr>
      <w:r w:rsidRPr="007C6366">
        <w:rPr>
          <w:rFonts w:eastAsia="Calibri"/>
        </w:rPr>
        <w:t>Biblical Counseling Coalition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COMPLETE THE ACBC TRAINING CENTER APPLICATION</w:t>
      </w:r>
    </w:p>
    <w:p w:rsidR="00F73E91" w:rsidRPr="007C6366" w:rsidRDefault="00F73E91" w:rsidP="00F73E91">
      <w:pPr>
        <w:spacing w:after="160" w:line="259" w:lineRule="auto"/>
        <w:ind w:left="720"/>
        <w:contextualSpacing/>
        <w:rPr>
          <w:rFonts w:ascii="Arial" w:eastAsia="Calibri" w:hAnsi="Arial" w:cs="Times New Roman"/>
          <w:iCs/>
          <w:sz w:val="22"/>
          <w:szCs w:val="22"/>
        </w:rPr>
      </w:pPr>
    </w:p>
    <w:p w:rsidR="00F73E91" w:rsidRPr="007C6366" w:rsidRDefault="00F73E91" w:rsidP="003625C3">
      <w:pPr>
        <w:pStyle w:val="Heading2"/>
        <w:rPr>
          <w:rFonts w:eastAsia="Calibri"/>
        </w:rPr>
      </w:pPr>
      <w:r w:rsidRPr="007C6366">
        <w:rPr>
          <w:rFonts w:eastAsia="Calibri"/>
        </w:rPr>
        <w:t>FOLLOW UP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Exam helps</w:t>
      </w:r>
    </w:p>
    <w:p w:rsidR="00F73E91" w:rsidRPr="007C6366" w:rsidRDefault="00F73E91" w:rsidP="003625C3">
      <w:pPr>
        <w:pStyle w:val="Heading3"/>
        <w:rPr>
          <w:rFonts w:eastAsia="Calibri"/>
        </w:rPr>
      </w:pPr>
      <w:r w:rsidRPr="007C6366">
        <w:rPr>
          <w:rFonts w:eastAsia="Calibri"/>
        </w:rPr>
        <w:t>Need 2 to be certified within 2 years</w:t>
      </w:r>
    </w:p>
    <w:p w:rsidR="00F73E91" w:rsidRPr="00350D16" w:rsidRDefault="00F73E91" w:rsidP="005A15EC">
      <w:pPr>
        <w:rPr>
          <w:rFonts w:ascii="Arial" w:eastAsia="Calibri" w:hAnsi="Arial" w:cs="Times New Roman"/>
          <w:b/>
          <w:i/>
          <w:iCs/>
          <w:szCs w:val="22"/>
        </w:rPr>
      </w:pPr>
    </w:p>
    <w:sectPr w:rsidR="00F73E91" w:rsidRPr="00350D16" w:rsidSect="00CD70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91" w:rsidRDefault="00F73E91" w:rsidP="009C6716">
      <w:r>
        <w:separator/>
      </w:r>
    </w:p>
  </w:endnote>
  <w:endnote w:type="continuationSeparator" w:id="0">
    <w:p w:rsidR="00F73E91" w:rsidRDefault="00F73E91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929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009" w:rsidRDefault="00CD700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C34">
          <w:rPr>
            <w:noProof/>
          </w:rPr>
          <w:t>4</w:t>
        </w:r>
        <w:r>
          <w:rPr>
            <w:noProof/>
          </w:rPr>
          <w:fldChar w:fldCharType="end"/>
        </w:r>
      </w:p>
      <w:p w:rsidR="00CD7009" w:rsidRDefault="00CD7009" w:rsidP="00CD7009">
        <w:pPr>
          <w:pStyle w:val="Footer"/>
        </w:pPr>
        <w:r w:rsidRPr="00CD7009">
          <w:rPr>
            <w:noProof/>
            <w:color w:val="4472C4" w:themeColor="accent1"/>
          </w:rPr>
          <w:t>Tony Anderson--From Scratch to a Training Ce</w:t>
        </w:r>
        <w:r w:rsidR="00B1055E">
          <w:rPr>
            <w:noProof/>
            <w:color w:val="4472C4" w:themeColor="accent1"/>
          </w:rPr>
          <w:t>n</w:t>
        </w:r>
        <w:r w:rsidRPr="00CD7009">
          <w:rPr>
            <w:noProof/>
            <w:color w:val="4472C4" w:themeColor="accent1"/>
          </w:rPr>
          <w:t>ter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91" w:rsidRDefault="00F73E91" w:rsidP="009C6716">
      <w:r>
        <w:separator/>
      </w:r>
    </w:p>
  </w:footnote>
  <w:footnote w:type="continuationSeparator" w:id="0">
    <w:p w:rsidR="00F73E91" w:rsidRDefault="00F73E91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16" w:rsidRDefault="009C6716" w:rsidP="009C6716">
    <w:pPr>
      <w:pStyle w:val="Header"/>
      <w:jc w:val="center"/>
    </w:pPr>
    <w:r>
      <w:rPr>
        <w:noProof/>
      </w:rPr>
      <w:drawing>
        <wp:inline distT="0" distB="0" distL="0" distR="0" wp14:anchorId="7ECF2AAB" wp14:editId="6CA4CFAA">
          <wp:extent cx="1913344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716" w:rsidRPr="00F73E91" w:rsidRDefault="009C6716" w:rsidP="009C6716">
    <w:pPr>
      <w:pStyle w:val="Header"/>
      <w:jc w:val="center"/>
      <w:rPr>
        <w:color w:val="9CC2E5"/>
      </w:rPr>
    </w:pP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9CC2E5"/>
      </w:rPr>
      <w:softHyphen/>
    </w:r>
    <w:r w:rsidRPr="00F73E91">
      <w:rPr>
        <w:color w:val="2E74B5"/>
      </w:rPr>
      <w:t>______________________________________________________________________________</w:t>
    </w:r>
  </w:p>
  <w:p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2D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3501AC3"/>
    <w:multiLevelType w:val="hybridMultilevel"/>
    <w:tmpl w:val="DE947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40E3"/>
    <w:multiLevelType w:val="hybridMultilevel"/>
    <w:tmpl w:val="30242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2F3F44"/>
    <w:multiLevelType w:val="hybridMultilevel"/>
    <w:tmpl w:val="69043F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91"/>
    <w:rsid w:val="00073061"/>
    <w:rsid w:val="00076C34"/>
    <w:rsid w:val="00112EEB"/>
    <w:rsid w:val="002423FF"/>
    <w:rsid w:val="002A0C7F"/>
    <w:rsid w:val="00344D74"/>
    <w:rsid w:val="00350D16"/>
    <w:rsid w:val="003625C3"/>
    <w:rsid w:val="00364169"/>
    <w:rsid w:val="00391207"/>
    <w:rsid w:val="00497082"/>
    <w:rsid w:val="005A15EC"/>
    <w:rsid w:val="007C6366"/>
    <w:rsid w:val="00960D18"/>
    <w:rsid w:val="009A02BF"/>
    <w:rsid w:val="009C6716"/>
    <w:rsid w:val="00AA256D"/>
    <w:rsid w:val="00B1055E"/>
    <w:rsid w:val="00B2461F"/>
    <w:rsid w:val="00B97B4F"/>
    <w:rsid w:val="00CD285B"/>
    <w:rsid w:val="00CD7009"/>
    <w:rsid w:val="00CF6AA2"/>
    <w:rsid w:val="00D57518"/>
    <w:rsid w:val="00DA303B"/>
    <w:rsid w:val="00EC75C4"/>
    <w:rsid w:val="00F73E91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  <w15:docId w15:val="{C47F055B-C05D-49C0-B422-C77A371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C3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5C3"/>
    <w:pPr>
      <w:keepNext/>
      <w:keepLines/>
      <w:numPr>
        <w:ilvl w:val="1"/>
        <w:numId w:val="1"/>
      </w:numPr>
      <w:spacing w:before="40"/>
      <w:outlineLvl w:val="1"/>
    </w:pPr>
    <w:rPr>
      <w:rFonts w:ascii="Arial" w:eastAsiaTheme="majorEastAsia" w:hAnsi="Arial" w:cstheme="majorBidi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5C3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theme="majorBidi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25C3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5E"/>
    <w:pPr>
      <w:keepNext/>
      <w:keepLines/>
      <w:numPr>
        <w:ilvl w:val="4"/>
        <w:numId w:val="1"/>
      </w:numPr>
      <w:spacing w:before="40"/>
      <w:outlineLvl w:val="4"/>
    </w:pPr>
    <w:rPr>
      <w:rFonts w:ascii="Arial" w:eastAsiaTheme="majorEastAsia" w:hAnsi="Arial" w:cstheme="majorBid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5C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5C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5C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5C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A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25C3"/>
    <w:rPr>
      <w:rFonts w:ascii="Arial" w:eastAsiaTheme="majorEastAsia" w:hAnsi="Arial" w:cstheme="majorBidi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5C3"/>
    <w:rPr>
      <w:rFonts w:ascii="Arial" w:eastAsiaTheme="majorEastAsia" w:hAnsi="Arial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5C3"/>
    <w:rPr>
      <w:rFonts w:ascii="Arial" w:eastAsiaTheme="majorEastAsia" w:hAnsi="Arial" w:cstheme="majorBid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25C3"/>
    <w:rPr>
      <w:rFonts w:ascii="Arial" w:eastAsiaTheme="majorEastAsia" w:hAnsi="Arial" w:cstheme="majorBidi"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055E"/>
    <w:rPr>
      <w:rFonts w:ascii="Arial" w:eastAsiaTheme="majorEastAsia" w:hAnsi="Arial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5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5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5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5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\AppData\Local\Microsoft\Windows\INetCache\Content.Outlook\OUOG3LFT\ACBC%20Annual%20Confer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CC45AC-45B2-45BE-81D2-41F0113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ACBC Annual Conference Template</Template>
  <TotalTime>1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Anderson</dc:creator>
  <cp:keywords/>
  <dc:description/>
  <cp:lastModifiedBy>Tony Anderson</cp:lastModifiedBy>
  <cp:revision>4</cp:revision>
  <cp:lastPrinted>2019-07-11T14:17:00Z</cp:lastPrinted>
  <dcterms:created xsi:type="dcterms:W3CDTF">2019-07-11T18:39:00Z</dcterms:created>
  <dcterms:modified xsi:type="dcterms:W3CDTF">2019-07-11T18:46:00Z</dcterms:modified>
</cp:coreProperties>
</file>