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337" w:rsidRDefault="005B5337" w:rsidP="005B5337">
      <w:pPr>
        <w:jc w:val="center"/>
        <w:rPr>
          <w:b/>
          <w:sz w:val="36"/>
          <w:szCs w:val="36"/>
        </w:rPr>
      </w:pPr>
      <w:bookmarkStart w:id="0" w:name="_GoBack"/>
      <w:r>
        <w:rPr>
          <w:b/>
          <w:sz w:val="36"/>
          <w:szCs w:val="36"/>
        </w:rPr>
        <w:t>God’s All Sufficient Grace for Adoptive Parents</w:t>
      </w:r>
      <w:bookmarkEnd w:id="0"/>
    </w:p>
    <w:p w:rsidR="005B5337" w:rsidRDefault="005B5337" w:rsidP="005B5337">
      <w:r>
        <w:t>I. Introduction</w:t>
      </w:r>
    </w:p>
    <w:p w:rsidR="005B5337" w:rsidRDefault="005B5337" w:rsidP="005B5337"/>
    <w:p w:rsidR="005B5337" w:rsidRPr="00137812" w:rsidRDefault="005B5337" w:rsidP="005B5337">
      <w:r>
        <w:tab/>
      </w:r>
    </w:p>
    <w:p w:rsidR="005B5337" w:rsidRDefault="005B5337" w:rsidP="005B5337">
      <w:r>
        <w:t>II. Common Teaching/Training Adoptive Parents Receive</w:t>
      </w:r>
    </w:p>
    <w:p w:rsidR="005B5337" w:rsidRDefault="005B5337" w:rsidP="005B5337">
      <w:r>
        <w:tab/>
        <w:t xml:space="preserve">A. </w:t>
      </w:r>
      <w:r>
        <w:rPr>
          <w:i/>
        </w:rPr>
        <w:t xml:space="preserve">The Connected Child </w:t>
      </w:r>
      <w:r>
        <w:t xml:space="preserve">by Karyn Purvis and others.  </w:t>
      </w:r>
      <w:hyperlink r:id="rId8" w:history="1">
        <w:r w:rsidRPr="00D57BA8">
          <w:rPr>
            <w:rStyle w:val="Hyperlink"/>
            <w:i/>
          </w:rPr>
          <w:t>www.empoweredtoconnect.org</w:t>
        </w:r>
      </w:hyperlink>
      <w:r>
        <w:rPr>
          <w:i/>
        </w:rPr>
        <w:t xml:space="preserve"> </w:t>
      </w:r>
      <w:r>
        <w:t xml:space="preserve"> </w:t>
      </w:r>
    </w:p>
    <w:p w:rsidR="005B5337" w:rsidRDefault="005B5337" w:rsidP="005B5337">
      <w:r>
        <w:tab/>
      </w:r>
      <w:r>
        <w:tab/>
      </w:r>
    </w:p>
    <w:p w:rsidR="005B5337" w:rsidRDefault="005B5337" w:rsidP="005B5337">
      <w:r>
        <w:tab/>
      </w:r>
    </w:p>
    <w:p w:rsidR="005B5337" w:rsidRDefault="005B5337" w:rsidP="005B5337"/>
    <w:p w:rsidR="005B5337" w:rsidRDefault="005B5337" w:rsidP="005B5337">
      <w:r>
        <w:tab/>
        <w:t>B. Here are some key components to her teaching.</w:t>
      </w:r>
    </w:p>
    <w:p w:rsidR="005B5337" w:rsidRDefault="005B5337" w:rsidP="005B5337">
      <w:r>
        <w:tab/>
      </w:r>
      <w:r>
        <w:tab/>
        <w:t>1. Clear strengths:</w:t>
      </w:r>
    </w:p>
    <w:p w:rsidR="005B5337" w:rsidRDefault="005B5337" w:rsidP="005B5337"/>
    <w:p w:rsidR="005B5337" w:rsidRDefault="005B5337" w:rsidP="005B5337">
      <w:r>
        <w:tab/>
      </w:r>
      <w:r>
        <w:tab/>
      </w:r>
      <w:r>
        <w:tab/>
      </w:r>
    </w:p>
    <w:p w:rsidR="005B5337" w:rsidRDefault="005B5337" w:rsidP="005B5337"/>
    <w:p w:rsidR="005B5337" w:rsidRDefault="005B5337" w:rsidP="005B5337">
      <w:r>
        <w:t xml:space="preserve"> </w:t>
      </w:r>
    </w:p>
    <w:p w:rsidR="005B5337" w:rsidRDefault="005B5337" w:rsidP="005B5337">
      <w:r>
        <w:tab/>
      </w:r>
      <w:r>
        <w:tab/>
        <w:t>2. For the best results you need to:</w:t>
      </w:r>
    </w:p>
    <w:p w:rsidR="005B5337" w:rsidRDefault="005B5337" w:rsidP="005B5337">
      <w:r>
        <w:tab/>
      </w:r>
      <w:r>
        <w:tab/>
      </w:r>
      <w:r>
        <w:tab/>
        <w:t>a. Disarm your child’s fear response.</w:t>
      </w:r>
    </w:p>
    <w:p w:rsidR="005B5337" w:rsidRDefault="005B5337" w:rsidP="005B5337">
      <w:r>
        <w:tab/>
      </w:r>
      <w:r>
        <w:tab/>
      </w:r>
      <w:r>
        <w:tab/>
        <w:t>b. Establish clear and sensitive parental authority.</w:t>
      </w:r>
    </w:p>
    <w:p w:rsidR="005B5337" w:rsidRDefault="005B5337" w:rsidP="005B5337">
      <w:r>
        <w:tab/>
      </w:r>
      <w:r>
        <w:tab/>
      </w:r>
      <w:r>
        <w:tab/>
        <w:t>c. Provide a sensory rich environment.</w:t>
      </w:r>
    </w:p>
    <w:p w:rsidR="005B5337" w:rsidRDefault="005B5337" w:rsidP="005B5337">
      <w:r>
        <w:tab/>
      </w:r>
      <w:r>
        <w:tab/>
      </w:r>
      <w:r>
        <w:tab/>
        <w:t>d. Teach appropriate social skills.</w:t>
      </w:r>
    </w:p>
    <w:p w:rsidR="005B5337" w:rsidRDefault="005B5337" w:rsidP="005B5337">
      <w:r>
        <w:tab/>
      </w:r>
      <w:r>
        <w:tab/>
      </w:r>
      <w:r>
        <w:tab/>
        <w:t>e. Support healthy brain chemistry.</w:t>
      </w:r>
    </w:p>
    <w:p w:rsidR="005B5337" w:rsidRDefault="005B5337" w:rsidP="005B5337">
      <w:r>
        <w:tab/>
      </w:r>
      <w:r>
        <w:tab/>
      </w:r>
      <w:r>
        <w:tab/>
        <w:t>f. Help your child connect with his or her own feelings.</w:t>
      </w:r>
    </w:p>
    <w:p w:rsidR="005B5337" w:rsidRDefault="005B5337" w:rsidP="005B5337">
      <w:r>
        <w:tab/>
      </w:r>
      <w:r>
        <w:tab/>
      </w:r>
      <w:r>
        <w:tab/>
        <w:t>g. Forge a strong emotional bond between you and your child.</w:t>
      </w:r>
    </w:p>
    <w:p w:rsidR="005B5337" w:rsidRDefault="005B5337" w:rsidP="005B5337">
      <w:r>
        <w:tab/>
      </w:r>
      <w:r>
        <w:tab/>
      </w:r>
      <w:r>
        <w:tab/>
      </w:r>
    </w:p>
    <w:p w:rsidR="005B5337" w:rsidRDefault="005B5337" w:rsidP="005B5337">
      <w:r>
        <w:tab/>
      </w:r>
      <w:r>
        <w:tab/>
        <w:t>3. TBRI – Trust Based Relational Intervention – the three guiding principles are:</w:t>
      </w:r>
    </w:p>
    <w:p w:rsidR="005B5337" w:rsidRPr="001B767A" w:rsidRDefault="005B5337" w:rsidP="005B5337">
      <w:pPr>
        <w:rPr>
          <w:rFonts w:eastAsia="Times New Roman" w:cstheme="minorHAnsi"/>
        </w:rPr>
      </w:pPr>
      <w:r>
        <w:tab/>
      </w:r>
      <w:r>
        <w:tab/>
      </w:r>
      <w:r w:rsidRPr="001B767A">
        <w:rPr>
          <w:rFonts w:eastAsia="Times New Roman" w:cstheme="minorHAnsi"/>
        </w:rPr>
        <w:t xml:space="preserve">  </w:t>
      </w:r>
      <w:r>
        <w:rPr>
          <w:rFonts w:eastAsia="Times New Roman" w:cstheme="minorHAnsi"/>
        </w:rPr>
        <w:tab/>
        <w:t>a</w:t>
      </w:r>
      <w:r w:rsidRPr="001B767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1B767A">
        <w:rPr>
          <w:rFonts w:eastAsia="Times New Roman" w:cstheme="minorHAnsi"/>
        </w:rPr>
        <w:t>Empowerment—attention to physical needs;</w:t>
      </w:r>
    </w:p>
    <w:p w:rsidR="005B5337" w:rsidRDefault="005B5337" w:rsidP="005B5337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b</w:t>
      </w:r>
      <w:r w:rsidRPr="001B767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1B767A">
        <w:rPr>
          <w:rFonts w:eastAsia="Times New Roman" w:cstheme="minorHAnsi"/>
        </w:rPr>
        <w:t>Connection—at</w:t>
      </w:r>
      <w:r>
        <w:rPr>
          <w:rFonts w:eastAsia="Times New Roman" w:cstheme="minorHAnsi"/>
        </w:rPr>
        <w:t xml:space="preserve">tention to attachment needs; </w:t>
      </w:r>
    </w:p>
    <w:p w:rsidR="005B5337" w:rsidRDefault="005B5337" w:rsidP="005B5337">
      <w:pPr>
        <w:rPr>
          <w:rFonts w:eastAsia="Times New Roman" w:cstheme="minorHAnsi"/>
        </w:rPr>
      </w:pP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</w:r>
      <w:r>
        <w:rPr>
          <w:rFonts w:eastAsia="Times New Roman" w:cstheme="minorHAnsi"/>
        </w:rPr>
        <w:tab/>
        <w:t>c</w:t>
      </w:r>
      <w:r w:rsidRPr="001B767A">
        <w:rPr>
          <w:rFonts w:eastAsia="Times New Roman" w:cstheme="minorHAnsi"/>
        </w:rPr>
        <w:t>.</w:t>
      </w:r>
      <w:r>
        <w:rPr>
          <w:rFonts w:eastAsia="Times New Roman" w:cstheme="minorHAnsi"/>
        </w:rPr>
        <w:t xml:space="preserve"> </w:t>
      </w:r>
      <w:r w:rsidRPr="001B767A">
        <w:rPr>
          <w:rFonts w:eastAsia="Times New Roman" w:cstheme="minorHAnsi"/>
        </w:rPr>
        <w:t>Correction—attention to behavioral needs.</w:t>
      </w:r>
    </w:p>
    <w:p w:rsidR="005B5337" w:rsidRDefault="005B5337" w:rsidP="005B5337"/>
    <w:p w:rsidR="005B5337" w:rsidRDefault="005B5337" w:rsidP="005B5337">
      <w:r>
        <w:tab/>
      </w:r>
    </w:p>
    <w:p w:rsidR="005B5337" w:rsidRDefault="005B5337" w:rsidP="005B5337">
      <w:pPr>
        <w:ind w:firstLine="720"/>
      </w:pPr>
      <w:r>
        <w:t>C. Significant concerns as well:</w:t>
      </w:r>
    </w:p>
    <w:p w:rsidR="005B5337" w:rsidRDefault="005B5337" w:rsidP="005B5337"/>
    <w:p w:rsidR="005B5337" w:rsidRDefault="005B5337" w:rsidP="005B5337">
      <w:pPr>
        <w:rPr>
          <w:iCs/>
        </w:rPr>
      </w:pPr>
      <w:r>
        <w:rPr>
          <w:i/>
        </w:rPr>
        <w:tab/>
      </w:r>
      <w:r>
        <w:rPr>
          <w:i/>
        </w:rPr>
        <w:tab/>
      </w:r>
      <w:r w:rsidRPr="0001046D">
        <w:rPr>
          <w:iCs/>
        </w:rPr>
        <w:t xml:space="preserve"> </w:t>
      </w:r>
    </w:p>
    <w:p w:rsidR="005B5337" w:rsidRDefault="005B5337" w:rsidP="005B5337">
      <w:pPr>
        <w:ind w:left="720"/>
        <w:rPr>
          <w:iCs/>
        </w:rPr>
      </w:pPr>
    </w:p>
    <w:p w:rsidR="005B5337" w:rsidRDefault="005B5337" w:rsidP="005B5337">
      <w:pPr>
        <w:ind w:left="720"/>
        <w:rPr>
          <w:iCs/>
        </w:rPr>
      </w:pPr>
    </w:p>
    <w:p w:rsidR="005B5337" w:rsidRDefault="005B5337" w:rsidP="005B5337">
      <w:pPr>
        <w:ind w:left="720"/>
        <w:rPr>
          <w:iCs/>
        </w:rPr>
      </w:pPr>
    </w:p>
    <w:p w:rsidR="005B5337" w:rsidRDefault="005B5337" w:rsidP="005B5337">
      <w:pPr>
        <w:ind w:left="720"/>
        <w:rPr>
          <w:iCs/>
        </w:rPr>
      </w:pPr>
    </w:p>
    <w:p w:rsidR="005B5337" w:rsidRDefault="005B5337" w:rsidP="005B5337">
      <w:pPr>
        <w:ind w:left="720"/>
        <w:rPr>
          <w:iCs/>
        </w:rPr>
      </w:pPr>
    </w:p>
    <w:p w:rsidR="005B5337" w:rsidRPr="0001046D" w:rsidRDefault="005B5337" w:rsidP="005B5337">
      <w:pPr>
        <w:ind w:left="720"/>
        <w:rPr>
          <w:i/>
        </w:rPr>
      </w:pPr>
      <w:r>
        <w:rPr>
          <w:iCs/>
        </w:rPr>
        <w:lastRenderedPageBreak/>
        <w:t xml:space="preserve">D. </w:t>
      </w:r>
      <w:r w:rsidRPr="0001046D">
        <w:rPr>
          <w:i/>
        </w:rPr>
        <w:t xml:space="preserve">God’s </w:t>
      </w:r>
      <w:r>
        <w:rPr>
          <w:i/>
        </w:rPr>
        <w:t>___________</w:t>
      </w:r>
      <w:r w:rsidRPr="0001046D">
        <w:rPr>
          <w:i/>
        </w:rPr>
        <w:t xml:space="preserve">; God’s </w:t>
      </w:r>
      <w:r>
        <w:rPr>
          <w:i/>
        </w:rPr>
        <w:t>_______________</w:t>
      </w:r>
      <w:r w:rsidRPr="0001046D">
        <w:rPr>
          <w:i/>
        </w:rPr>
        <w:t xml:space="preserve">; and God’s </w:t>
      </w:r>
      <w:r>
        <w:rPr>
          <w:i/>
        </w:rPr>
        <w:t>________________</w:t>
      </w:r>
      <w:r w:rsidRPr="0001046D">
        <w:rPr>
          <w:i/>
        </w:rPr>
        <w:t xml:space="preserve"> provide sufficient grace for adoptive parents to be faithful to God and raise their adopted children for His glory.</w:t>
      </w:r>
    </w:p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Pr="00436B68" w:rsidRDefault="005B5337" w:rsidP="005B5337">
      <w:pPr>
        <w:rPr>
          <w:i/>
          <w:iCs/>
        </w:rPr>
      </w:pPr>
      <w:r>
        <w:t>III. God’s ______________.</w:t>
      </w:r>
    </w:p>
    <w:p w:rsidR="005B5337" w:rsidRDefault="005B5337" w:rsidP="005B5337">
      <w:r>
        <w:tab/>
        <w:t>A. All of Life is rooted in the ___________________________.</w:t>
      </w:r>
    </w:p>
    <w:p w:rsidR="005B5337" w:rsidRDefault="005B5337" w:rsidP="005B5337">
      <w:r>
        <w:tab/>
      </w:r>
      <w:r>
        <w:tab/>
      </w:r>
    </w:p>
    <w:p w:rsidR="005B5337" w:rsidRDefault="005B5337" w:rsidP="005B5337">
      <w:pPr>
        <w:ind w:left="720" w:firstLine="720"/>
      </w:pPr>
    </w:p>
    <w:p w:rsidR="005B5337" w:rsidRDefault="005B5337" w:rsidP="005B5337">
      <w:pPr>
        <w:ind w:left="720" w:firstLine="720"/>
      </w:pPr>
      <w:r>
        <w:t>1. ______________ rooted in Scripture (Ps 1:1-2; Col. 3:2; 1 Sam 16:7; Is 55:8-9).</w:t>
      </w:r>
    </w:p>
    <w:p w:rsidR="005B5337" w:rsidRDefault="005B5337" w:rsidP="005B5337">
      <w:r>
        <w:tab/>
      </w:r>
    </w:p>
    <w:p w:rsidR="005B5337" w:rsidRDefault="005B5337" w:rsidP="005B5337">
      <w:r>
        <w:tab/>
      </w:r>
      <w:r>
        <w:tab/>
      </w:r>
    </w:p>
    <w:p w:rsidR="005B5337" w:rsidRDefault="005B5337" w:rsidP="005B5337"/>
    <w:p w:rsidR="005B5337" w:rsidRDefault="005B5337" w:rsidP="005B5337">
      <w:pPr>
        <w:ind w:left="720" w:firstLine="720"/>
      </w:pPr>
    </w:p>
    <w:p w:rsidR="005B5337" w:rsidRDefault="005B5337" w:rsidP="005B5337">
      <w:pPr>
        <w:ind w:left="720" w:firstLine="720"/>
      </w:pPr>
      <w:r>
        <w:t>2. _______________ rooted in Scripture (2 Cor. 5:9; Matt 25:23; Psalm 37:4).</w:t>
      </w:r>
    </w:p>
    <w:p w:rsidR="005B5337" w:rsidRDefault="005B5337" w:rsidP="005B5337">
      <w:r>
        <w:tab/>
      </w:r>
      <w:r>
        <w:tab/>
      </w:r>
    </w:p>
    <w:p w:rsidR="005B5337" w:rsidRDefault="005B5337" w:rsidP="005B5337">
      <w:pPr>
        <w:ind w:left="720" w:firstLine="720"/>
      </w:pPr>
    </w:p>
    <w:p w:rsidR="005B5337" w:rsidRDefault="005B5337" w:rsidP="005B5337">
      <w:pPr>
        <w:ind w:left="720" w:firstLine="720"/>
      </w:pPr>
    </w:p>
    <w:p w:rsidR="005B5337" w:rsidRDefault="005B5337" w:rsidP="005B5337">
      <w:pPr>
        <w:ind w:left="720" w:firstLine="720"/>
      </w:pPr>
    </w:p>
    <w:p w:rsidR="005B5337" w:rsidRDefault="005B5337" w:rsidP="005B5337">
      <w:pPr>
        <w:ind w:left="720" w:firstLine="720"/>
      </w:pPr>
      <w:r>
        <w:t xml:space="preserve">3. ____________________________ rooted in Scripture </w:t>
      </w:r>
    </w:p>
    <w:p w:rsidR="005B5337" w:rsidRDefault="005B5337" w:rsidP="005B5337">
      <w:pPr>
        <w:ind w:left="720" w:firstLine="720"/>
      </w:pPr>
      <w:r>
        <w:t>(Psalm 119:105; Heb 5:14; 2 Tim 3:14-17; Matt 7:24-27).</w:t>
      </w:r>
    </w:p>
    <w:p w:rsidR="005B5337" w:rsidRPr="00D53D97" w:rsidRDefault="005B5337" w:rsidP="005B5337">
      <w:pPr>
        <w:rPr>
          <w:i/>
        </w:rPr>
      </w:pPr>
      <w:r>
        <w:tab/>
      </w:r>
      <w:r>
        <w:tab/>
      </w:r>
      <w:r>
        <w:tab/>
      </w:r>
    </w:p>
    <w:p w:rsidR="005B5337" w:rsidRDefault="005B5337" w:rsidP="005B5337">
      <w:r>
        <w:tab/>
      </w:r>
      <w:r>
        <w:tab/>
      </w:r>
    </w:p>
    <w:p w:rsidR="005B5337" w:rsidRDefault="005B5337" w:rsidP="005B5337">
      <w:r>
        <w:tab/>
      </w:r>
    </w:p>
    <w:p w:rsidR="005B5337" w:rsidRDefault="005B5337" w:rsidP="005B5337">
      <w:pPr>
        <w:ind w:firstLine="720"/>
      </w:pPr>
    </w:p>
    <w:p w:rsidR="005B5337" w:rsidRDefault="005B5337" w:rsidP="005B5337">
      <w:pPr>
        <w:ind w:firstLine="720"/>
      </w:pPr>
    </w:p>
    <w:p w:rsidR="005B5337" w:rsidRDefault="005B5337" w:rsidP="005B5337">
      <w:pPr>
        <w:ind w:firstLine="720"/>
      </w:pPr>
      <w:r>
        <w:t>B. Focus on the _________________ (Matt 15:8-9; Prov 4:23; Luke 6:45; Prov 20:5).</w:t>
      </w: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</w:pPr>
    </w:p>
    <w:p w:rsidR="005B5337" w:rsidRDefault="005B5337" w:rsidP="005B5337">
      <w:pPr>
        <w:pStyle w:val="ListParagraph"/>
        <w:ind w:left="2166"/>
        <w:rPr>
          <w:i/>
        </w:rPr>
      </w:pPr>
      <w:r>
        <w:lastRenderedPageBreak/>
        <w:t>Here is a link to a short video on You Tube -</w:t>
      </w:r>
      <w:r w:rsidRPr="00D41403">
        <w:rPr>
          <w:i/>
        </w:rPr>
        <w:t>“5 question</w:t>
      </w:r>
      <w:r>
        <w:rPr>
          <w:i/>
        </w:rPr>
        <w:t xml:space="preserve">s you must ask your kids.” </w:t>
      </w:r>
      <w:hyperlink r:id="rId9" w:history="1">
        <w:r w:rsidRPr="00D57BA8">
          <w:rPr>
            <w:rStyle w:val="Hyperlink"/>
          </w:rPr>
          <w:t>https://www.youtube.com/watch?v=pfI4rJ6PKyg</w:t>
        </w:r>
      </w:hyperlink>
    </w:p>
    <w:p w:rsidR="005B5337" w:rsidRDefault="005B5337" w:rsidP="005B5337">
      <w:pPr>
        <w:pStyle w:val="NoSpacing"/>
      </w:pPr>
      <w:r>
        <w:tab/>
      </w:r>
      <w:r>
        <w:tab/>
      </w:r>
      <w:r>
        <w:tab/>
        <w:t>a. What happened? What was going on?</w:t>
      </w:r>
    </w:p>
    <w:p w:rsidR="005B5337" w:rsidRDefault="005B5337" w:rsidP="005B5337">
      <w:pPr>
        <w:pStyle w:val="NoSpacing"/>
      </w:pPr>
      <w:r>
        <w:tab/>
      </w:r>
      <w:r>
        <w:tab/>
      </w:r>
      <w:r>
        <w:tab/>
        <w:t>b. What were you thinking and feeling as it was going on? (train by asking often)</w:t>
      </w:r>
    </w:p>
    <w:p w:rsidR="005B5337" w:rsidRDefault="005B5337" w:rsidP="005B5337">
      <w:pPr>
        <w:pStyle w:val="NoSpacing"/>
      </w:pPr>
      <w:r>
        <w:tab/>
      </w:r>
      <w:r>
        <w:tab/>
      </w:r>
      <w:r>
        <w:tab/>
        <w:t>c. What did you do in response?</w:t>
      </w:r>
    </w:p>
    <w:p w:rsidR="005B5337" w:rsidRDefault="005B5337" w:rsidP="005B5337">
      <w:pPr>
        <w:pStyle w:val="NoSpacing"/>
      </w:pPr>
      <w:r>
        <w:tab/>
      </w:r>
      <w:r>
        <w:tab/>
      </w:r>
      <w:r>
        <w:tab/>
        <w:t>d. What were you wanting? What were you hoping to accomplish?</w:t>
      </w:r>
    </w:p>
    <w:p w:rsidR="005B5337" w:rsidRDefault="005B5337" w:rsidP="005B5337">
      <w:pPr>
        <w:pStyle w:val="NoSpacing"/>
      </w:pPr>
      <w:r>
        <w:tab/>
      </w:r>
      <w:r>
        <w:tab/>
      </w:r>
      <w:r>
        <w:tab/>
        <w:t>e. What was the result? What was the fruit?</w:t>
      </w:r>
    </w:p>
    <w:p w:rsidR="005B5337" w:rsidRDefault="005B5337" w:rsidP="005B5337"/>
    <w:p w:rsidR="005B5337" w:rsidRDefault="005B5337" w:rsidP="005B5337">
      <w:r>
        <w:tab/>
        <w:t>C. Your child’s greatest need is ___________________ (Matt 16:26; Heb 4:12; Rom 5:8).</w:t>
      </w:r>
    </w:p>
    <w:p w:rsidR="005B5337" w:rsidRDefault="005B5337" w:rsidP="005B5337">
      <w:r>
        <w:tab/>
      </w:r>
      <w:r>
        <w:tab/>
      </w:r>
    </w:p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>
      <w:r>
        <w:t>IV. God’s _____________ (Ezekiel 36:26; 2 Cor. 3:17-18).</w:t>
      </w:r>
    </w:p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>
      <w:pPr>
        <w:pStyle w:val="ListParagraph"/>
        <w:numPr>
          <w:ilvl w:val="0"/>
          <w:numId w:val="1"/>
        </w:numPr>
      </w:pPr>
      <w:r>
        <w:t>Be a _________________________ not a ________________________ (Acts 4:13; Col 3:3).</w:t>
      </w:r>
    </w:p>
    <w:p w:rsidR="005B5337" w:rsidRDefault="005B5337" w:rsidP="005B5337"/>
    <w:p w:rsidR="005B5337" w:rsidRDefault="005B5337" w:rsidP="005B5337"/>
    <w:p w:rsidR="005B5337" w:rsidRDefault="005B5337" w:rsidP="005B5337"/>
    <w:p w:rsidR="00FD28E9" w:rsidRDefault="00FD28E9" w:rsidP="005B5337"/>
    <w:p w:rsidR="00FD28E9" w:rsidRDefault="00FD28E9" w:rsidP="005B5337"/>
    <w:p w:rsidR="005B5337" w:rsidRDefault="005B5337" w:rsidP="005B5337"/>
    <w:p w:rsidR="005B5337" w:rsidRDefault="005B5337" w:rsidP="005B5337">
      <w:pPr>
        <w:ind w:firstLine="720"/>
      </w:pPr>
      <w:r>
        <w:t>B. _________________ on God (Rom 12:11-12; John 14:25-26;16:7-8; Heb 3:7-8, 12-13).</w:t>
      </w:r>
    </w:p>
    <w:p w:rsidR="005B5337" w:rsidRDefault="005B5337" w:rsidP="005B5337"/>
    <w:p w:rsidR="005B5337" w:rsidRDefault="005B5337" w:rsidP="005B5337"/>
    <w:p w:rsidR="005B5337" w:rsidRDefault="005B5337" w:rsidP="005B5337"/>
    <w:p w:rsidR="005B5337" w:rsidRDefault="005B5337" w:rsidP="005B5337"/>
    <w:p w:rsidR="00FD28E9" w:rsidRDefault="00FD28E9" w:rsidP="005B5337"/>
    <w:p w:rsidR="00FD28E9" w:rsidRDefault="00FD28E9" w:rsidP="005B5337"/>
    <w:p w:rsidR="00FD28E9" w:rsidRDefault="00FD28E9" w:rsidP="005B5337"/>
    <w:p w:rsidR="00FD28E9" w:rsidRDefault="00FD28E9" w:rsidP="005B5337"/>
    <w:p w:rsidR="005B5337" w:rsidRDefault="005B5337" w:rsidP="005B5337">
      <w:r>
        <w:tab/>
      </w:r>
      <w:r>
        <w:tab/>
      </w:r>
    </w:p>
    <w:p w:rsidR="005B5337" w:rsidRDefault="005B5337" w:rsidP="005B5337"/>
    <w:p w:rsidR="005B5337" w:rsidRDefault="005B5337" w:rsidP="005B5337">
      <w:r>
        <w:lastRenderedPageBreak/>
        <w:t>V. God’s _________________ (John 1:14; Matt 23:37; Gal 6:2).</w:t>
      </w:r>
    </w:p>
    <w:p w:rsidR="00FD28E9" w:rsidRDefault="00FD28E9" w:rsidP="005B5337"/>
    <w:p w:rsidR="005B5337" w:rsidRDefault="005B5337" w:rsidP="005B5337"/>
    <w:p w:rsidR="005B5337" w:rsidRDefault="005B5337" w:rsidP="005B5337">
      <w:r>
        <w:tab/>
        <w:t>A. ________________________.</w:t>
      </w:r>
    </w:p>
    <w:p w:rsidR="005B5337" w:rsidRDefault="005B5337" w:rsidP="005B5337">
      <w:r>
        <w:tab/>
      </w:r>
      <w:r>
        <w:tab/>
      </w:r>
    </w:p>
    <w:p w:rsidR="005B5337" w:rsidRDefault="005B5337" w:rsidP="005B5337"/>
    <w:p w:rsidR="00FD28E9" w:rsidRDefault="00FD28E9" w:rsidP="005B5337"/>
    <w:p w:rsidR="00FD28E9" w:rsidRDefault="00FD28E9" w:rsidP="005B5337"/>
    <w:p w:rsidR="00FD28E9" w:rsidRDefault="00FD28E9" w:rsidP="005B5337"/>
    <w:p w:rsidR="005B5337" w:rsidRDefault="005B5337" w:rsidP="005B5337"/>
    <w:p w:rsidR="005B5337" w:rsidRDefault="005B5337" w:rsidP="005B5337">
      <w:pPr>
        <w:ind w:left="720" w:firstLine="720"/>
      </w:pPr>
      <w:r w:rsidRPr="006C683E">
        <w:rPr>
          <w:i/>
        </w:rPr>
        <w:t xml:space="preserve">A Praying Life </w:t>
      </w:r>
      <w:r>
        <w:t>by Paul Miller</w:t>
      </w:r>
    </w:p>
    <w:p w:rsidR="005B5337" w:rsidRPr="00680803" w:rsidRDefault="005B5337" w:rsidP="005B5337">
      <w:pPr>
        <w:ind w:left="720" w:firstLine="720"/>
      </w:pPr>
      <w:r w:rsidRPr="006C683E">
        <w:rPr>
          <w:i/>
        </w:rPr>
        <w:t xml:space="preserve">Dark Clouds, Deep Mercy: Discovering the Grace of Lament </w:t>
      </w:r>
      <w:r>
        <w:t>by Mark Vroegop.</w:t>
      </w:r>
    </w:p>
    <w:p w:rsidR="005B5337" w:rsidRDefault="005B5337" w:rsidP="005B5337">
      <w:r>
        <w:tab/>
      </w:r>
      <w:r>
        <w:tab/>
      </w:r>
    </w:p>
    <w:p w:rsidR="005B5337" w:rsidRDefault="005B5337" w:rsidP="005B5337">
      <w:pPr>
        <w:rPr>
          <w:iCs/>
        </w:rPr>
      </w:pPr>
      <w:r>
        <w:rPr>
          <w:iCs/>
        </w:rPr>
        <w:t xml:space="preserve"> </w:t>
      </w:r>
    </w:p>
    <w:p w:rsidR="005B5337" w:rsidRPr="0031161A" w:rsidRDefault="005B5337" w:rsidP="005B5337">
      <w:pPr>
        <w:rPr>
          <w:iCs/>
        </w:rPr>
      </w:pPr>
    </w:p>
    <w:p w:rsidR="005B5337" w:rsidRPr="00385881" w:rsidRDefault="005B5337" w:rsidP="005B5337">
      <w:pPr>
        <w:ind w:left="720"/>
        <w:rPr>
          <w:i/>
        </w:rPr>
      </w:pPr>
      <w:r>
        <w:t>B. __________________ with your child (Romans 5:8; Proverbs 20:5; Galatians 6:9; John 17:23).</w:t>
      </w: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5B5337" w:rsidRDefault="005B5337" w:rsidP="005B5337">
      <w:pPr>
        <w:ind w:left="1440"/>
        <w:rPr>
          <w:i/>
        </w:rPr>
      </w:pPr>
    </w:p>
    <w:p w:rsidR="00FD28E9" w:rsidRDefault="00FD28E9" w:rsidP="00FD28E9">
      <w:pPr>
        <w:rPr>
          <w:i/>
        </w:rPr>
      </w:pPr>
    </w:p>
    <w:p w:rsidR="005B5337" w:rsidRDefault="005B5337" w:rsidP="005B5337">
      <w:pPr>
        <w:ind w:left="1440"/>
        <w:rPr>
          <w:i/>
        </w:rPr>
      </w:pPr>
      <w:r>
        <w:rPr>
          <w:i/>
        </w:rPr>
        <w:t>Jesus’ death doesn’t make us lovable; but it does make us</w:t>
      </w:r>
      <w:r w:rsidRPr="004D0E36">
        <w:rPr>
          <w:i/>
        </w:rPr>
        <w:t xml:space="preserve"> restorable to the love </w:t>
      </w:r>
      <w:r>
        <w:rPr>
          <w:i/>
        </w:rPr>
        <w:t xml:space="preserve">the Father already has for us </w:t>
      </w:r>
      <w:r>
        <w:rPr>
          <w:iCs/>
        </w:rPr>
        <w:t>(Craig Mercer, Twelve Stones Ministries)</w:t>
      </w:r>
      <w:r>
        <w:rPr>
          <w:i/>
        </w:rPr>
        <w:t>.</w:t>
      </w:r>
    </w:p>
    <w:p w:rsidR="00FD28E9" w:rsidRPr="00771413" w:rsidRDefault="00FD28E9" w:rsidP="005B5337">
      <w:pPr>
        <w:ind w:left="1440"/>
        <w:rPr>
          <w:i/>
        </w:rPr>
      </w:pPr>
    </w:p>
    <w:p w:rsidR="005B5337" w:rsidRDefault="005B5337" w:rsidP="005B5337">
      <w:r>
        <w:tab/>
      </w:r>
      <w:r>
        <w:tab/>
      </w:r>
      <w:r>
        <w:rPr>
          <w:i/>
          <w:iCs/>
        </w:rPr>
        <w:t xml:space="preserve">Get Outta My Face </w:t>
      </w:r>
      <w:r>
        <w:t>by Rick Horne.</w:t>
      </w:r>
      <w:r>
        <w:tab/>
      </w:r>
    </w:p>
    <w:p w:rsidR="005B5337" w:rsidRDefault="005B5337" w:rsidP="005B5337"/>
    <w:p w:rsidR="005B5337" w:rsidRPr="00A94376" w:rsidRDefault="005B5337" w:rsidP="005B5337">
      <w:r>
        <w:t>VI. Final Comments (</w:t>
      </w:r>
      <w:hyperlink r:id="rId10" w:history="1">
        <w:r w:rsidRPr="00C0540A">
          <w:rPr>
            <w:rStyle w:val="Hyperlink"/>
          </w:rPr>
          <w:t>scott@twelvestones.org</w:t>
        </w:r>
      </w:hyperlink>
      <w:r>
        <w:t xml:space="preserve">) </w:t>
      </w:r>
    </w:p>
    <w:p w:rsidR="005B5337" w:rsidRPr="007941D0" w:rsidRDefault="005B5337" w:rsidP="005B5337">
      <w:r>
        <w:rPr>
          <w:i/>
        </w:rPr>
        <w:tab/>
      </w:r>
    </w:p>
    <w:p w:rsidR="005B5337" w:rsidRDefault="005B5337" w:rsidP="005B5337"/>
    <w:p w:rsidR="00DF605C" w:rsidRDefault="00620700">
      <w:pPr>
        <w:rPr>
          <w:rFonts w:ascii="Times New Roman" w:hAnsi="Times New Roman" w:cs="Times New Roman"/>
        </w:rPr>
      </w:pPr>
    </w:p>
    <w:p w:rsidR="00FD28E9" w:rsidRDefault="00FD28E9">
      <w:pPr>
        <w:rPr>
          <w:rFonts w:ascii="Times New Roman" w:hAnsi="Times New Roman" w:cs="Times New Roman"/>
        </w:rPr>
      </w:pPr>
    </w:p>
    <w:p w:rsidR="00FD28E9" w:rsidRDefault="00FD28E9">
      <w:pPr>
        <w:rPr>
          <w:rFonts w:ascii="Times New Roman" w:hAnsi="Times New Roman" w:cs="Times New Roman"/>
        </w:rPr>
      </w:pPr>
    </w:p>
    <w:p w:rsidR="00FD28E9" w:rsidRDefault="00FD28E9">
      <w:pPr>
        <w:rPr>
          <w:rFonts w:ascii="Times New Roman" w:hAnsi="Times New Roman" w:cs="Times New Roman"/>
        </w:rPr>
      </w:pPr>
    </w:p>
    <w:p w:rsidR="00FD28E9" w:rsidRDefault="00FD28E9">
      <w:pPr>
        <w:rPr>
          <w:rFonts w:ascii="Times New Roman" w:hAnsi="Times New Roman" w:cs="Times New Roman"/>
        </w:rPr>
      </w:pPr>
    </w:p>
    <w:p w:rsidR="00FD28E9" w:rsidRDefault="00FD28E9">
      <w:pPr>
        <w:rPr>
          <w:rFonts w:ascii="Times New Roman" w:hAnsi="Times New Roman" w:cs="Times New Roman"/>
        </w:rPr>
      </w:pPr>
    </w:p>
    <w:p w:rsidR="00FD28E9" w:rsidRPr="00CD285B" w:rsidRDefault="00FD28E9">
      <w:pPr>
        <w:rPr>
          <w:rFonts w:ascii="Times New Roman" w:hAnsi="Times New Roman" w:cs="Times New Roman"/>
        </w:rPr>
      </w:pPr>
    </w:p>
    <w:sectPr w:rsidR="00FD28E9" w:rsidRPr="00CD285B" w:rsidSect="00CD285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0700" w:rsidRDefault="00620700" w:rsidP="009C6716">
      <w:r>
        <w:separator/>
      </w:r>
    </w:p>
  </w:endnote>
  <w:endnote w:type="continuationSeparator" w:id="0">
    <w:p w:rsidR="00620700" w:rsidRDefault="00620700" w:rsidP="009C6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28E9" w:rsidRDefault="00FD28E9">
    <w:pPr>
      <w:pStyle w:val="Footer"/>
    </w:pPr>
    <w:r>
      <w:t>Scott O’Malley – God’s All Sufficient Grace for Adoptive Parents</w:t>
    </w:r>
  </w:p>
  <w:p w:rsidR="009C6716" w:rsidRPr="009C6716" w:rsidRDefault="009C6716">
    <w:pPr>
      <w:pStyle w:val="Footer"/>
      <w:rPr>
        <w:color w:val="2F5496" w:themeColor="accent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0700" w:rsidRDefault="00620700" w:rsidP="009C6716">
      <w:r>
        <w:separator/>
      </w:r>
    </w:p>
  </w:footnote>
  <w:footnote w:type="continuationSeparator" w:id="0">
    <w:p w:rsidR="00620700" w:rsidRDefault="00620700" w:rsidP="009C6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16" w:rsidRDefault="009C6716" w:rsidP="009C6716">
    <w:pPr>
      <w:pStyle w:val="Header"/>
      <w:jc w:val="center"/>
    </w:pPr>
    <w:r>
      <w:rPr>
        <w:noProof/>
      </w:rPr>
      <w:drawing>
        <wp:inline distT="0" distB="0" distL="0" distR="0" wp14:anchorId="7ECF2AAB" wp14:editId="6CA4CFAA">
          <wp:extent cx="1913344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dge-Dark-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76" cy="6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6716" w:rsidRPr="009C6716" w:rsidRDefault="009C6716" w:rsidP="009C6716">
    <w:pPr>
      <w:pStyle w:val="Header"/>
      <w:jc w:val="center"/>
      <w:rPr>
        <w:color w:val="8EAADB" w:themeColor="accent1" w:themeTint="99"/>
      </w:rPr>
    </w:pP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>
      <w:rPr>
        <w:color w:val="8EAADB" w:themeColor="accent1" w:themeTint="99"/>
      </w:rPr>
      <w:softHyphen/>
    </w:r>
    <w:r w:rsidRPr="009C6716">
      <w:rPr>
        <w:color w:val="2F5496" w:themeColor="accent1" w:themeShade="BF"/>
      </w:rPr>
      <w:t>______________________________________________________________________________</w:t>
    </w:r>
  </w:p>
  <w:p w:rsidR="009C6716" w:rsidRDefault="009C67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E563BD"/>
    <w:multiLevelType w:val="hybridMultilevel"/>
    <w:tmpl w:val="BC349710"/>
    <w:lvl w:ilvl="0" w:tplc="E418EE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D7"/>
    <w:rsid w:val="002423FF"/>
    <w:rsid w:val="00344D74"/>
    <w:rsid w:val="00364169"/>
    <w:rsid w:val="005B5337"/>
    <w:rsid w:val="00620700"/>
    <w:rsid w:val="009C6716"/>
    <w:rsid w:val="00AA256D"/>
    <w:rsid w:val="00B97B4F"/>
    <w:rsid w:val="00CD285B"/>
    <w:rsid w:val="00EC75C4"/>
    <w:rsid w:val="00FA3432"/>
    <w:rsid w:val="00FD28E9"/>
    <w:rsid w:val="00FF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74816"/>
  <w14:defaultImageDpi w14:val="32767"/>
  <w15:chartTrackingRefBased/>
  <w15:docId w15:val="{8555322E-C8E5-D046-9DBB-3DFAE35C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716"/>
  </w:style>
  <w:style w:type="paragraph" w:styleId="Footer">
    <w:name w:val="footer"/>
    <w:basedOn w:val="Normal"/>
    <w:link w:val="FooterChar"/>
    <w:uiPriority w:val="99"/>
    <w:unhideWhenUsed/>
    <w:rsid w:val="009C6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716"/>
  </w:style>
  <w:style w:type="paragraph" w:styleId="NoSpacing">
    <w:name w:val="No Spacing"/>
    <w:uiPriority w:val="1"/>
    <w:qFormat/>
    <w:rsid w:val="009C6716"/>
    <w:rPr>
      <w:rFonts w:eastAsiaTheme="minorEastAsia"/>
      <w:sz w:val="22"/>
      <w:szCs w:val="22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343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32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337"/>
    <w:pPr>
      <w:spacing w:after="200"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B5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poweredtoconnect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cott@twelveston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fI4rJ6PKy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private/var/folders/n_/vn1qwxmn267d2d9xh1mfhg6c0000gn/T/com.microsoft.Outlook/Outlook%20Temp/ACBC%20Conference%20Student%20Notes%20-%20Scott%20O'Malley%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94B48AFF-0924-0844-BD35-13574086D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ACBC Conference Student Notes - Scott O'Malley .dotx</Template>
  <TotalTime>0</TotalTime>
  <Pages>4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Nathan Grote</cp:lastModifiedBy>
  <cp:revision>1</cp:revision>
  <cp:lastPrinted>2017-12-18T14:03:00Z</cp:lastPrinted>
  <dcterms:created xsi:type="dcterms:W3CDTF">2019-09-11T19:50:00Z</dcterms:created>
  <dcterms:modified xsi:type="dcterms:W3CDTF">2019-09-11T19:50:00Z</dcterms:modified>
</cp:coreProperties>
</file>